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5A52" w14:textId="7A271E7C" w:rsidR="003464CE" w:rsidRDefault="003464CE" w:rsidP="00D65C97">
      <w:pPr>
        <w:jc w:val="center"/>
        <w:rPr>
          <w:b/>
          <w:bCs/>
          <w:sz w:val="24"/>
          <w:szCs w:val="24"/>
        </w:rPr>
      </w:pPr>
      <w:r w:rsidRPr="00D65C97">
        <w:rPr>
          <w:sz w:val="24"/>
          <w:szCs w:val="24"/>
        </w:rPr>
        <w:t xml:space="preserve">Ekodoradca informuje- </w:t>
      </w:r>
      <w:r w:rsidRPr="00D65C97">
        <w:rPr>
          <w:b/>
          <w:bCs/>
          <w:sz w:val="24"/>
          <w:szCs w:val="24"/>
        </w:rPr>
        <w:t>Startuje program dotacji na instalacje fotowoltaiczne i magazyny energii</w:t>
      </w:r>
    </w:p>
    <w:p w14:paraId="4C09F20D" w14:textId="77777777" w:rsidR="00D65C97" w:rsidRPr="00D65C97" w:rsidRDefault="00D65C97" w:rsidP="00D65C97">
      <w:pPr>
        <w:jc w:val="center"/>
        <w:rPr>
          <w:b/>
          <w:bCs/>
          <w:sz w:val="24"/>
          <w:szCs w:val="24"/>
        </w:rPr>
      </w:pPr>
    </w:p>
    <w:p w14:paraId="48F2E6C1" w14:textId="4BAA6BE0" w:rsidR="00161694" w:rsidRPr="00D65C97" w:rsidRDefault="003464CE">
      <w:r w:rsidRPr="00D65C97">
        <w:t xml:space="preserve">Narodowy Fundusz Ochrony Środowiska i Gospodarki Wodnej uruchamia program dotacji dla osób fizycznych inwestujących w mikroinstalacje fotowoltaiczne i magazyny energii. Nowy nabór będzie finansowany ze środków Krajowego Planu Odbudowy i Zwiększania Odporności (KPO) i ma charakter </w:t>
      </w:r>
      <w:r w:rsidRPr="00D65C97">
        <w:rPr>
          <w:b/>
          <w:bCs/>
        </w:rPr>
        <w:t>jednorazowego programu przejściowego</w:t>
      </w:r>
      <w:r w:rsidRPr="00D65C97">
        <w:t>, pozwalającego wypełnić lukę pomiędzy zakończeniem programu Mój Prąd 6.0 a programem wspierającym rozwój magazynowania energii z Funduszu Modernizacyjnego.</w:t>
      </w:r>
    </w:p>
    <w:p w14:paraId="19AF1876" w14:textId="71A95C84" w:rsidR="003464CE" w:rsidRPr="003464CE" w:rsidRDefault="003464CE" w:rsidP="003464CE">
      <w:r w:rsidRPr="003464CE">
        <w:t xml:space="preserve">Wnioski można składać w terminie </w:t>
      </w:r>
      <w:r w:rsidRPr="003464CE">
        <w:rPr>
          <w:b/>
          <w:bCs/>
        </w:rPr>
        <w:t>30 marca – 24 kwietnia 2026 r.</w:t>
      </w:r>
      <w:r w:rsidR="00D65C97">
        <w:rPr>
          <w:b/>
          <w:bCs/>
        </w:rPr>
        <w:t xml:space="preserve"> poprzez Generator wniosków o dofinansowanie: </w:t>
      </w:r>
      <w:hyperlink r:id="rId5" w:history="1">
        <w:r w:rsidR="00D65C97" w:rsidRPr="00BC4DB6">
          <w:rPr>
            <w:rStyle w:val="Hipercze"/>
            <w:b/>
            <w:bCs/>
          </w:rPr>
          <w:t>https://gwd.nfosigw.gov.pl/</w:t>
        </w:r>
      </w:hyperlink>
    </w:p>
    <w:p w14:paraId="69FDC185" w14:textId="094F2A91" w:rsidR="003464CE" w:rsidRPr="00D65C97" w:rsidRDefault="003464CE">
      <w:r w:rsidRPr="003464CE">
        <w:t>Budżet programu wynosi 335 mln zł, a środki będą udostępnione w formule refinansowania kosztów inwestycji już zrealizowanych.</w:t>
      </w:r>
    </w:p>
    <w:p w14:paraId="5AF4C954" w14:textId="14AC0162" w:rsidR="003464CE" w:rsidRPr="003464CE" w:rsidRDefault="003464CE" w:rsidP="003464CE">
      <w:r w:rsidRPr="003464CE">
        <w:t xml:space="preserve">O wsparcie </w:t>
      </w:r>
      <w:r w:rsidR="00D65C97">
        <w:t>mogą</w:t>
      </w:r>
      <w:r w:rsidRPr="003464CE">
        <w:t xml:space="preserve"> ubiegać się </w:t>
      </w:r>
      <w:r w:rsidRPr="003464CE">
        <w:rPr>
          <w:b/>
          <w:bCs/>
        </w:rPr>
        <w:t>osoby fizyczne</w:t>
      </w:r>
      <w:r w:rsidRPr="003464CE">
        <w:t xml:space="preserve"> wytwarzające energię elektryczną na własne potrzeby, które posiadają:</w:t>
      </w:r>
    </w:p>
    <w:p w14:paraId="7BDC86F6" w14:textId="77777777" w:rsidR="003464CE" w:rsidRPr="003464CE" w:rsidRDefault="003464CE" w:rsidP="003464CE">
      <w:pPr>
        <w:numPr>
          <w:ilvl w:val="0"/>
          <w:numId w:val="2"/>
        </w:numPr>
      </w:pPr>
      <w:r w:rsidRPr="003464CE">
        <w:t xml:space="preserve">mikroinstalację podłączoną do sieci (program </w:t>
      </w:r>
      <w:r w:rsidRPr="003464CE">
        <w:rPr>
          <w:b/>
          <w:bCs/>
        </w:rPr>
        <w:t>nie obejmuje</w:t>
      </w:r>
      <w:r w:rsidRPr="003464CE">
        <w:t xml:space="preserve"> instalacji off</w:t>
      </w:r>
      <w:r w:rsidRPr="003464CE">
        <w:noBreakHyphen/>
        <w:t>grid)</w:t>
      </w:r>
    </w:p>
    <w:p w14:paraId="56327756" w14:textId="77777777" w:rsidR="003464CE" w:rsidRDefault="003464CE" w:rsidP="003464CE">
      <w:pPr>
        <w:numPr>
          <w:ilvl w:val="0"/>
          <w:numId w:val="2"/>
        </w:numPr>
      </w:pPr>
      <w:r w:rsidRPr="003464CE">
        <w:t>umowę kompleksową lub umowę sprzedaży energii.</w:t>
      </w:r>
    </w:p>
    <w:p w14:paraId="602CC6D5" w14:textId="77777777" w:rsidR="00D65C97" w:rsidRPr="003464CE" w:rsidRDefault="00D65C97" w:rsidP="00D65C97">
      <w:pPr>
        <w:ind w:left="720"/>
      </w:pPr>
    </w:p>
    <w:p w14:paraId="691914B4" w14:textId="77777777" w:rsidR="003464CE" w:rsidRPr="003464CE" w:rsidRDefault="003464CE" w:rsidP="003464CE">
      <w:pPr>
        <w:rPr>
          <w:b/>
          <w:bCs/>
        </w:rPr>
      </w:pPr>
      <w:r w:rsidRPr="003464CE">
        <w:rPr>
          <w:b/>
          <w:bCs/>
        </w:rPr>
        <w:t>Dofinansowanie obejmie zakup i montaż:</w:t>
      </w:r>
    </w:p>
    <w:p w14:paraId="023C1DE7" w14:textId="77777777" w:rsidR="003464CE" w:rsidRPr="003464CE" w:rsidRDefault="003464CE" w:rsidP="003464CE">
      <w:pPr>
        <w:numPr>
          <w:ilvl w:val="0"/>
          <w:numId w:val="3"/>
        </w:numPr>
      </w:pPr>
      <w:r w:rsidRPr="003464CE">
        <w:t>instalacji fotowoltaicznych (2–20 kW) - 50% kosztów kwalifikowanych, maksymalnie 7 000 zł</w:t>
      </w:r>
    </w:p>
    <w:p w14:paraId="5753D898" w14:textId="77777777" w:rsidR="003464CE" w:rsidRPr="003464CE" w:rsidRDefault="003464CE" w:rsidP="003464CE">
      <w:pPr>
        <w:numPr>
          <w:ilvl w:val="0"/>
          <w:numId w:val="3"/>
        </w:numPr>
      </w:pPr>
      <w:r w:rsidRPr="003464CE">
        <w:t>magazynów energii (min. 2 kWh) - 50% kosztów kwalifikowanych, maksymalnie 16 000 zł</w:t>
      </w:r>
    </w:p>
    <w:p w14:paraId="46A92978" w14:textId="77777777" w:rsidR="003464CE" w:rsidRDefault="003464CE" w:rsidP="003464CE">
      <w:pPr>
        <w:numPr>
          <w:ilvl w:val="0"/>
          <w:numId w:val="3"/>
        </w:numPr>
      </w:pPr>
      <w:r w:rsidRPr="003464CE">
        <w:t>magazynów ciepła (min. 20 dm³) - do 50% kosztów kwalifikowanych, maks. 20 zł / 1 dm³, nie więcej niż 5 000 zł na jedno przedsięwzięcie.</w:t>
      </w:r>
    </w:p>
    <w:p w14:paraId="10D7E67E" w14:textId="77777777" w:rsidR="00D65C97" w:rsidRPr="003464CE" w:rsidRDefault="00D65C97" w:rsidP="00D65C97">
      <w:pPr>
        <w:ind w:left="720"/>
      </w:pPr>
    </w:p>
    <w:p w14:paraId="62A8C0CD" w14:textId="77777777" w:rsidR="003464CE" w:rsidRPr="003464CE" w:rsidRDefault="003464CE" w:rsidP="003464CE">
      <w:pPr>
        <w:rPr>
          <w:b/>
          <w:bCs/>
        </w:rPr>
      </w:pPr>
      <w:r w:rsidRPr="003464CE">
        <w:rPr>
          <w:b/>
          <w:bCs/>
        </w:rPr>
        <w:t>Dodatkowe zasady:</w:t>
      </w:r>
    </w:p>
    <w:p w14:paraId="7EF95B00" w14:textId="77777777" w:rsidR="003464CE" w:rsidRPr="003464CE" w:rsidRDefault="003464CE" w:rsidP="003464CE">
      <w:pPr>
        <w:numPr>
          <w:ilvl w:val="0"/>
          <w:numId w:val="4"/>
        </w:numPr>
      </w:pPr>
      <w:r w:rsidRPr="003464CE">
        <w:t>do jednej instalacji PV można zgłosić jeden magazyn energii i jeden magazyn ciepła,</w:t>
      </w:r>
    </w:p>
    <w:p w14:paraId="3F2509BC" w14:textId="72995B69" w:rsidR="003464CE" w:rsidRDefault="003464CE" w:rsidP="00D65C97">
      <w:pPr>
        <w:pStyle w:val="Akapitzlist"/>
        <w:numPr>
          <w:ilvl w:val="0"/>
          <w:numId w:val="7"/>
        </w:numPr>
      </w:pPr>
      <w:r w:rsidRPr="003464CE">
        <w:t>dofinansowanie obejmuje inwestycje zakończone przed dniem złożenia wniosku,</w:t>
      </w:r>
      <w:r w:rsidR="00D65C97">
        <w:t xml:space="preserve"> urządzenia muszą </w:t>
      </w:r>
      <w:r w:rsidR="00D65C97" w:rsidRPr="00D65C97">
        <w:t>być w pełni zapłacone, zamontowane, mikroinstalacja PV przyłączona przez Operatora Sieci Dystrybucyjnej (potwierdzona zaświadczeniem OSD), a montaż magazynu energii zgłoszony do Operatora (potwierdzony dokumentem od Operatora)</w:t>
      </w:r>
      <w:r w:rsidR="00D65C97">
        <w:t>,</w:t>
      </w:r>
      <w:r w:rsidR="00D65C97">
        <w:br/>
      </w:r>
    </w:p>
    <w:p w14:paraId="7690F2EE" w14:textId="6B6EE5C9" w:rsidR="00D65C97" w:rsidRPr="00D65C97" w:rsidRDefault="00D65C97" w:rsidP="00D65C97">
      <w:pPr>
        <w:pStyle w:val="Akapitzlist"/>
        <w:numPr>
          <w:ilvl w:val="0"/>
          <w:numId w:val="6"/>
        </w:numPr>
      </w:pPr>
      <w:r>
        <w:t>u</w:t>
      </w:r>
      <w:r w:rsidRPr="00D65C97">
        <w:t>rządzenia muszą być instalowane jako nowe, wyprodukowane w ciągu 24 miesięcy przed montażem. Urządzenie używane lub brak bez faktury / rachunku, wyklucza możliwość otrzymania dofinansowania</w:t>
      </w:r>
      <w:r>
        <w:t>,</w:t>
      </w:r>
      <w:r>
        <w:br/>
      </w:r>
    </w:p>
    <w:p w14:paraId="6773E8E5" w14:textId="66A2A050" w:rsidR="00D65C97" w:rsidRDefault="00D65C97" w:rsidP="00D65C97">
      <w:pPr>
        <w:pStyle w:val="Akapitzlist"/>
        <w:numPr>
          <w:ilvl w:val="0"/>
          <w:numId w:val="6"/>
        </w:numPr>
      </w:pPr>
      <w:r>
        <w:t>n</w:t>
      </w:r>
      <w:r w:rsidRPr="00D65C97">
        <w:t>ie dopuszcza się montażu mikroinstalacji fotowoltaicznej na budynkach mieszkalnych, których dachy pokryte są materiałami lub wyrobami zawierającymi azbest</w:t>
      </w:r>
      <w:r>
        <w:t>,</w:t>
      </w:r>
    </w:p>
    <w:p w14:paraId="4EED6231" w14:textId="03DCDEC1" w:rsidR="00D65C97" w:rsidRPr="00D65C97" w:rsidRDefault="00D65C97" w:rsidP="00D65C97">
      <w:r>
        <w:br w:type="page"/>
      </w:r>
    </w:p>
    <w:p w14:paraId="76F7CF17" w14:textId="556654A2" w:rsidR="00D65C97" w:rsidRDefault="00D65C97" w:rsidP="00D65C97">
      <w:pPr>
        <w:pStyle w:val="Akapitzlist"/>
        <w:numPr>
          <w:ilvl w:val="0"/>
          <w:numId w:val="6"/>
        </w:numPr>
      </w:pPr>
      <w:r>
        <w:lastRenderedPageBreak/>
        <w:t>r</w:t>
      </w:r>
      <w:r w:rsidRPr="00D65C97">
        <w:t>ozbudowana instalacji nie podlega dofinansowaniu. Jako rozbudowa rozumiane jest zwiększenie mocy już istniejącej instalacji lub dołączanej drugiej instalacji do tego samego numeru PPE</w:t>
      </w:r>
      <w:r w:rsidR="00BA5B23">
        <w:t>,</w:t>
      </w:r>
    </w:p>
    <w:p w14:paraId="3FE82A2A" w14:textId="77777777" w:rsidR="00BA5B23" w:rsidRPr="00D65C97" w:rsidRDefault="00BA5B23" w:rsidP="00BA5B23">
      <w:pPr>
        <w:pStyle w:val="Akapitzlist"/>
      </w:pPr>
    </w:p>
    <w:p w14:paraId="7DC616AE" w14:textId="44599566" w:rsidR="00D65C97" w:rsidRPr="003464CE" w:rsidRDefault="00BA5B23" w:rsidP="00BA5B23">
      <w:pPr>
        <w:pStyle w:val="Akapitzlist"/>
        <w:numPr>
          <w:ilvl w:val="0"/>
          <w:numId w:val="6"/>
        </w:numPr>
      </w:pPr>
      <w:r>
        <w:t>u</w:t>
      </w:r>
      <w:r w:rsidRPr="00D65C97">
        <w:t>dzielone dofinansowanie nie podlega opodatkowaniu.</w:t>
      </w:r>
    </w:p>
    <w:p w14:paraId="0AF33928" w14:textId="77777777" w:rsidR="003464CE" w:rsidRPr="00D65C97" w:rsidRDefault="003464CE" w:rsidP="003464CE">
      <w:pPr>
        <w:numPr>
          <w:ilvl w:val="0"/>
          <w:numId w:val="4"/>
        </w:numPr>
      </w:pPr>
      <w:r w:rsidRPr="003464CE">
        <w:t>okres kwalifikowalności kosztów: 1.08.2024 r. – 31.10.2025 r.</w:t>
      </w:r>
    </w:p>
    <w:p w14:paraId="7953C831" w14:textId="77777777" w:rsidR="00D65C97" w:rsidRPr="003464CE" w:rsidRDefault="00D65C97" w:rsidP="00D65C97"/>
    <w:p w14:paraId="69F77D7A" w14:textId="5CBDF974" w:rsidR="003464CE" w:rsidRDefault="003464CE" w:rsidP="00D65C97">
      <w:r w:rsidRPr="00D65C97">
        <w:t xml:space="preserve">Szczegółowe informacje oraz dokumenty aplikacyjne </w:t>
      </w:r>
      <w:r w:rsidR="00D65C97">
        <w:t xml:space="preserve">są </w:t>
      </w:r>
      <w:r w:rsidRPr="00D65C97">
        <w:t>dostępne</w:t>
      </w:r>
      <w:r w:rsidR="00D65C97">
        <w:t xml:space="preserve"> na </w:t>
      </w:r>
      <w:r w:rsidRPr="00D65C97">
        <w:t>stronie: </w:t>
      </w:r>
      <w:hyperlink r:id="rId6" w:history="1">
        <w:r w:rsidRPr="00D65C97">
          <w:rPr>
            <w:rStyle w:val="Hipercze"/>
          </w:rPr>
          <w:t>https://przydomowemagazyny.gov.pl</w:t>
        </w:r>
      </w:hyperlink>
    </w:p>
    <w:p w14:paraId="6F90B588" w14:textId="77777777" w:rsidR="00BA5B23" w:rsidRDefault="00BA5B23" w:rsidP="00D65C97"/>
    <w:p w14:paraId="11BD5600" w14:textId="2798ECC2" w:rsidR="00BA5B23" w:rsidRDefault="00BA5B23" w:rsidP="00D65C97">
      <w:r>
        <w:t>Kontakt do Ekodoradcy:</w:t>
      </w:r>
      <w:r>
        <w:br/>
      </w:r>
      <w:r>
        <w:br/>
        <w:t>Joanna Barut</w:t>
      </w:r>
      <w:r>
        <w:br/>
        <w:t>535-880-499</w:t>
      </w:r>
    </w:p>
    <w:p w14:paraId="3FE3288D" w14:textId="1E3AE635" w:rsidR="00BA5B23" w:rsidRPr="00D65C97" w:rsidRDefault="00BA5B23" w:rsidP="00D65C97">
      <w:r>
        <w:t>jbarut@aglomeracjabeskidzka.eu</w:t>
      </w:r>
    </w:p>
    <w:sectPr w:rsidR="00BA5B23" w:rsidRPr="00D65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262"/>
    <w:multiLevelType w:val="multilevel"/>
    <w:tmpl w:val="B462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F968A9"/>
    <w:multiLevelType w:val="multilevel"/>
    <w:tmpl w:val="F1B6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364884"/>
    <w:multiLevelType w:val="multilevel"/>
    <w:tmpl w:val="78909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049BB"/>
    <w:multiLevelType w:val="multilevel"/>
    <w:tmpl w:val="B462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C10F2"/>
    <w:multiLevelType w:val="multilevel"/>
    <w:tmpl w:val="B462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19436E"/>
    <w:multiLevelType w:val="multilevel"/>
    <w:tmpl w:val="4010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40162F"/>
    <w:multiLevelType w:val="multilevel"/>
    <w:tmpl w:val="6F8C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84265">
    <w:abstractNumId w:val="6"/>
  </w:num>
  <w:num w:numId="2" w16cid:durableId="1268267716">
    <w:abstractNumId w:val="4"/>
  </w:num>
  <w:num w:numId="3" w16cid:durableId="696468277">
    <w:abstractNumId w:val="5"/>
  </w:num>
  <w:num w:numId="4" w16cid:durableId="1756827238">
    <w:abstractNumId w:val="1"/>
  </w:num>
  <w:num w:numId="5" w16cid:durableId="1973946507">
    <w:abstractNumId w:val="2"/>
  </w:num>
  <w:num w:numId="6" w16cid:durableId="1850484249">
    <w:abstractNumId w:val="3"/>
  </w:num>
  <w:num w:numId="7" w16cid:durableId="30077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39"/>
    <w:rsid w:val="00161694"/>
    <w:rsid w:val="002B7D8B"/>
    <w:rsid w:val="003464CE"/>
    <w:rsid w:val="005013C2"/>
    <w:rsid w:val="006100A3"/>
    <w:rsid w:val="008B6239"/>
    <w:rsid w:val="00BA5B23"/>
    <w:rsid w:val="00D6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EBBD"/>
  <w15:chartTrackingRefBased/>
  <w15:docId w15:val="{6F6FBC87-EB71-44F1-990E-F7F48791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6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6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6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6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6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6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6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6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B6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6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62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2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6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6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6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6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6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6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6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6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62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6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62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6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62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623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464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6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zydomowemagazyny.gov.pl/" TargetMode="External"/><Relationship Id="rId5" Type="http://schemas.openxmlformats.org/officeDocument/2006/relationships/hyperlink" Target="https://gwd.nfosigw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Barut</dc:creator>
  <cp:keywords/>
  <dc:description/>
  <cp:lastModifiedBy>Joanna Barut</cp:lastModifiedBy>
  <cp:revision>4</cp:revision>
  <dcterms:created xsi:type="dcterms:W3CDTF">2026-03-31T11:26:00Z</dcterms:created>
  <dcterms:modified xsi:type="dcterms:W3CDTF">2026-03-31T11:50:00Z</dcterms:modified>
</cp:coreProperties>
</file>